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0C" w:rsidRPr="00FD51B4" w:rsidRDefault="00743E2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D5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1B4">
        <w:rPr>
          <w:rFonts w:ascii="Times New Roman" w:hAnsi="Times New Roman" w:cs="Times New Roman"/>
          <w:b/>
        </w:rPr>
        <w:t>AYÇİÇEĞİ (ÇEREZLİK</w:t>
      </w:r>
      <w:r w:rsidR="00303D7E" w:rsidRPr="00FD51B4">
        <w:rPr>
          <w:rFonts w:ascii="Times New Roman" w:hAnsi="Times New Roman" w:cs="Times New Roman"/>
          <w:b/>
        </w:rPr>
        <w:t>) ÜRÜNÜNE İLİŞKİN LİSANSLI DEPOLARDA UYGULANACAK KALİT</w:t>
      </w:r>
      <w:r w:rsidRPr="00FD51B4">
        <w:rPr>
          <w:rFonts w:ascii="Times New Roman" w:hAnsi="Times New Roman" w:cs="Times New Roman"/>
          <w:b/>
        </w:rPr>
        <w:t>E KRİTERLERİ VE SINIFLANDIRMASI</w:t>
      </w:r>
    </w:p>
    <w:p w:rsidR="00303D7E" w:rsidRDefault="00303D7E"/>
    <w:tbl>
      <w:tblPr>
        <w:tblW w:w="1459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1985"/>
        <w:gridCol w:w="1701"/>
        <w:gridCol w:w="1843"/>
        <w:gridCol w:w="1701"/>
        <w:gridCol w:w="1412"/>
      </w:tblGrid>
      <w:tr w:rsidR="00FD51B4" w:rsidRPr="00FD51B4" w:rsidTr="00FD51B4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Rutubet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madde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Bozuk dane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Boylama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Hektolitre % (m/I)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 g / Adet</w:t>
            </w:r>
          </w:p>
        </w:tc>
      </w:tr>
      <w:tr w:rsidR="00FD51B4" w:rsidRPr="00FD51B4" w:rsidTr="00FD51B4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 7 mm üstü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260-290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180-220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240-260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220-240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250-270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235-250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303D7E" w:rsidRDefault="00303D7E"/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Bu sınıflandırmada geçen;</w:t>
      </w:r>
    </w:p>
    <w:p w:rsidR="00743E28" w:rsidRPr="00FD51B4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Yabancı madde: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>yçiçeği arasında bulunan, kendinden başka her türlü maddeyi (kum, taş, toprak, bitkisel parçalar, yabancı tohumlar vb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Bozuk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Acılaşmış, nem almış, küflenmiş, çürümüş, böcek yenikli, filizlenmiş, kızışmış, donuk renkli ve yapışkan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ayçiçeği.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Boş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İç tutmamış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 xml:space="preserve"> (boş)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ayçiçeği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çekirdeği.</w:t>
      </w:r>
    </w:p>
    <w:p w:rsidR="00303D7E" w:rsidRPr="00FD51B4" w:rsidRDefault="00FD51B4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50 g /Adet tayini</w:t>
      </w:r>
      <w:r w:rsidR="00303D7E" w:rsidRPr="00FD5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3D7E"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50 g Numunedeki adet miktarının tespit edilmesi. </w:t>
      </w:r>
    </w:p>
    <w:p w:rsidR="00FD51B4" w:rsidRPr="00FD51B4" w:rsidRDefault="00FD51B4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Boylama tayini: Ürünün göz açıklığı 7 mm olan yuvarlak delikli elek üzerinde kalan miktarına göre tespit edilmesi.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Numune alma ve analiz esnasında dikkat edilecek diğer hususlar:</w:t>
      </w:r>
    </w:p>
    <w:p w:rsidR="00743E28" w:rsidRPr="00FD51B4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Numune alma işlemleri TS EN ISO 21294 Yağlı tohumlar-Manuel veya otomatik aralıklı numune alma standardına göre yapılır.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Yabancı madde tayini, TS 2947 EN ISO 658’e göre yapılır.</w:t>
      </w:r>
    </w:p>
    <w:sectPr w:rsidR="00303D7E" w:rsidRPr="00FD51B4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623CE4"/>
    <w:rsid w:val="006F1367"/>
    <w:rsid w:val="00743E28"/>
    <w:rsid w:val="0089709F"/>
    <w:rsid w:val="00FC6EDB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gultekinguler@esktb.org.tr</cp:lastModifiedBy>
  <cp:revision>2</cp:revision>
  <dcterms:created xsi:type="dcterms:W3CDTF">2020-09-18T12:00:00Z</dcterms:created>
  <dcterms:modified xsi:type="dcterms:W3CDTF">2020-09-18T12:00:00Z</dcterms:modified>
</cp:coreProperties>
</file>